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（別記１－４様式）</w:t>
      </w:r>
    </w:p>
    <w:p>
      <w:pPr>
        <w:pStyle w:val="0"/>
        <w:ind w:left="420" w:hanging="420"/>
        <w:rPr>
          <w:rFonts w:hint="default" w:ascii="ＭＳ Ｐゴシック" w:hAnsi="ＭＳ Ｐゴシック" w:eastAsia="ＭＳ Ｐゴシック"/>
          <w:color w:val="000000" w:themeColor="text1"/>
          <w:sz w:val="3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4"/>
        </w:rPr>
        <w:t>【活動組織から市町村に提出するもの】　　　　　　　　　　　　　　　　　　　　　　　　　</w:t>
      </w:r>
      <w:r>
        <w:rPr>
          <w:rFonts w:hint="eastAsia" w:ascii="ＭＳ Ｐゴシック" w:hAnsi="ＭＳ Ｐゴシック" w:eastAsia="ＭＳ Ｐゴシック"/>
          <w:sz w:val="24"/>
        </w:rPr>
        <w:t>農林水産省様式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ind w:right="240"/>
        <w:jc w:val="right"/>
        <w:rPr>
          <w:rFonts w:hint="default"/>
        </w:rPr>
      </w:pPr>
      <w:r>
        <w:rPr>
          <w:rFonts w:hint="eastAsia"/>
          <w:sz w:val="24"/>
        </w:rPr>
        <w:t>令和８年３月３１日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sz w:val="24"/>
        </w:rPr>
        <w:t>大山町長　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00" w:firstLineChars="2000"/>
        <w:rPr>
          <w:rFonts w:hint="default"/>
        </w:rPr>
      </w:pPr>
      <w:r>
        <w:rPr>
          <w:rFonts w:hint="eastAsia"/>
          <w:sz w:val="24"/>
        </w:rPr>
        <w:t>対象組織代表　</w:t>
      </w:r>
    </w:p>
    <w:p>
      <w:pPr>
        <w:pStyle w:val="0"/>
        <w:ind w:firstLine="5520" w:firstLineChars="2300"/>
        <w:rPr>
          <w:rFonts w:hint="default"/>
        </w:rPr>
      </w:pPr>
      <w:r>
        <w:rPr>
          <w:rFonts w:hint="eastAsia"/>
          <w:sz w:val="24"/>
        </w:rPr>
        <w:t>氏　名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Ｐゴシック" w:hAnsi="ＭＳ Ｐゴシック" w:eastAsia="ＭＳ Ｐゴシック"/>
          <w:sz w:val="24"/>
        </w:rPr>
        <w:t>令和７年度</w:t>
      </w:r>
      <w:r>
        <w:rPr>
          <w:rFonts w:hint="eastAsia" w:ascii="ＭＳ Ｐゴシック" w:hAnsi="ＭＳ Ｐゴシック" w:eastAsia="ＭＳ Ｐゴシック"/>
          <w:w w:val="151"/>
          <w:sz w:val="24"/>
        </w:rPr>
        <w:t>　</w:t>
      </w:r>
      <w:r>
        <w:rPr>
          <w:rFonts w:hint="eastAsia" w:ascii="ＭＳ Ｐゴシック" w:hAnsi="ＭＳ Ｐゴシック" w:eastAsia="ＭＳ Ｐゴシック"/>
          <w:sz w:val="24"/>
        </w:rPr>
        <w:t>多面的機能支払交付金に係る地域資源保全管理構想の届出書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4"/>
        </w:rPr>
        <w:t>　多面的機能支払交付金実施要領（平成</w:t>
      </w:r>
      <w:r>
        <w:rPr>
          <w:rFonts w:hint="eastAsia" w:ascii="ＭＳ 明朝" w:hAnsi="ＭＳ 明朝"/>
          <w:sz w:val="24"/>
        </w:rPr>
        <w:t>26</w:t>
      </w:r>
      <w:r>
        <w:rPr>
          <w:rFonts w:hint="eastAsia" w:ascii="ＭＳ 明朝" w:hAnsi="ＭＳ 明朝"/>
          <w:sz w:val="24"/>
        </w:rPr>
        <w:t>年４月１日付け</w:t>
      </w:r>
      <w:r>
        <w:rPr>
          <w:rFonts w:hint="eastAsia" w:ascii="ＭＳ 明朝" w:hAnsi="ＭＳ 明朝"/>
          <w:sz w:val="24"/>
        </w:rPr>
        <w:t>25</w:t>
      </w:r>
      <w:r>
        <w:rPr>
          <w:rFonts w:hint="eastAsia" w:ascii="ＭＳ 明朝" w:hAnsi="ＭＳ 明朝"/>
          <w:sz w:val="24"/>
        </w:rPr>
        <w:t>農振第</w:t>
      </w:r>
      <w:r>
        <w:rPr>
          <w:rFonts w:hint="eastAsia" w:ascii="ＭＳ 明朝" w:hAnsi="ＭＳ 明朝"/>
          <w:sz w:val="24"/>
        </w:rPr>
        <w:t>2255</w:t>
      </w:r>
      <w:r>
        <w:rPr>
          <w:rFonts w:hint="eastAsia" w:ascii="ＭＳ 明朝" w:hAnsi="ＭＳ 明朝"/>
          <w:sz w:val="24"/>
        </w:rPr>
        <w:t>号農村振興局長通知）第１の２の（２）に基づき、別添のとおり、地域資源保全管理構想を提出します。</w:t>
      </w:r>
    </w:p>
    <w:p>
      <w:pPr>
        <w:pStyle w:val="0"/>
        <w:tabs>
          <w:tab w:val="left" w:leader="none" w:pos="1154"/>
        </w:tabs>
        <w:wordWrap w:val="0"/>
        <w:jc w:val="right"/>
        <w:rPr>
          <w:rFonts w:hint="default"/>
        </w:rPr>
      </w:pPr>
      <w:r>
        <w:rPr>
          <w:rFonts w:hint="eastAsia"/>
          <w:color w:val="auto"/>
        </w:rPr>
        <w:br w:type="page"/>
      </w:r>
      <w:r>
        <w:rPr>
          <w:rFonts w:hint="eastAsia" w:ascii="ＭＳ ゴシック" w:hAnsi="ＭＳ ゴシック" w:eastAsia="ＭＳ ゴシック"/>
          <w:sz w:val="24"/>
        </w:rPr>
        <w:t>（別添）</w:t>
      </w:r>
    </w:p>
    <w:p>
      <w:pPr>
        <w:pStyle w:val="0"/>
        <w:tabs>
          <w:tab w:val="left" w:leader="none" w:pos="1154"/>
        </w:tabs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地域資源保全管理構想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（令和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年　　月作成）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１．地域で保全管理していく農用地及び施設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（１）農用地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（２）水路、農道、ため池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（３）その他施設等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２．地域の共同活動で行う保全管理活動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（１）農用地について行う活動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（２）水路、農道、ため池について行う活動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（３）その他施設について行う活動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３．地域の共同活動の実施体制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（１）組織の構成員、意思決定方法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（２）構成員の役割分担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農用地について行う活動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水路、農道、ため池について行う活動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その他施設について行う活動</w:t>
      </w:r>
    </w:p>
    <w:tbl>
      <w:tblPr>
        <w:tblStyle w:val="11"/>
        <w:tblW w:w="9040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440"/>
        <w:gridCol w:w="920"/>
        <w:gridCol w:w="920"/>
        <w:gridCol w:w="920"/>
        <w:gridCol w:w="920"/>
        <w:gridCol w:w="920"/>
      </w:tblGrid>
      <w:tr>
        <w:trPr>
          <w:trHeight w:val="2445" w:hRule="atLeast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活動項目・構成員区分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overflowPunct w:val="1"/>
              <w:ind w:firstLine="220" w:firstLineChars="100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農業者（　担い手）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overflowPunct w:val="1"/>
              <w:ind w:firstLine="220" w:firstLineChars="100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農業者（　担い手以外）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overflowPunct w:val="1"/>
              <w:ind w:firstLine="220" w:firstLineChars="100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土地持ち非農家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overflowPunct w:val="1"/>
              <w:ind w:firstLine="220" w:firstLineChars="100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地域住民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overflowPunct w:val="1"/>
              <w:ind w:firstLine="220" w:firstLineChars="100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(  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)</w:t>
            </w:r>
          </w:p>
        </w:tc>
      </w:tr>
      <w:tr>
        <w:trPr>
          <w:trHeight w:val="36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①農用地について行う活動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・遊休農地の発生状況の把握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・遊休農地発生防止のための保全管理活動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・畦畔・農用地法面の草刈り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・異常気象時の見回り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・応急処置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36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②水路・農道・ため池について行う活動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１）水路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・水路の草刈り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・水路の泥上げ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・施設の適正管理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・異常気象時の見回り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２）農道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・路肩、法面の草刈り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・側溝の泥上げ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・施設の適正管理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・異常気象時の見回り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・応急措置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36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③その他施設について行う活動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・鳥獣害防止柵の適正管理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・防風林の枝払い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left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・暴風ネットの適正管理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jc w:val="center"/>
              <w:textAlignment w:val="auto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４．地域農業の担い手の育成・確保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（１）担い手農家の育成・確保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（２）農地の利用集積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５．適切な保全管理に向けて取り組む活動・方策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napToGrid w:val="0"/>
          <w:spacing w:val="5"/>
          <w:sz w:val="20"/>
        </w:rPr>
      </w:pPr>
      <w:r>
        <w:rPr>
          <w:rFonts w:hint="eastAsia"/>
          <w:sz w:val="24"/>
        </w:rPr>
        <w:t>　　　</w:t>
      </w:r>
    </w:p>
    <w:sectPr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39"/>
  <w:hyphenationZone w:val="0"/>
  <w:drawingGridHorizontalSpacing w:val="370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basedOn w:val="10"/>
    <w:next w:val="15"/>
    <w:link w:val="0"/>
    <w:uiPriority w:val="0"/>
    <w:rPr>
      <w:vertAlign w:val="superscript"/>
    </w:rPr>
  </w:style>
  <w:style w:type="character" w:styleId="16" w:customStyle="1">
    <w:name w:val="脚注ｴﾘｱ(標準)"/>
    <w:basedOn w:val="10"/>
    <w:next w:val="16"/>
    <w:link w:val="0"/>
    <w:uiPriority w:val="0"/>
  </w:style>
  <w:style w:type="paragraph" w:styleId="17" w:customStyle="1">
    <w:name w:val="標準；(Word文書)"/>
    <w:basedOn w:val="0"/>
    <w:next w:val="17"/>
    <w:link w:val="0"/>
    <w:uiPriority w:val="0"/>
  </w:style>
  <w:style w:type="paragraph" w:styleId="18" w:customStyle="1">
    <w:name w:val="一太郎ランクスタイル３"/>
    <w:basedOn w:val="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Times New Roman" w:hAnsi="Times New Roman"/>
      <w:color w:val="000000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Times New Roman" w:hAnsi="Times New Roman"/>
      <w:color w:val="000000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00000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4</Pages>
  <Words>3</Words>
  <Characters>799</Characters>
  <Application>JUST Note</Application>
  <Lines>242</Lines>
  <Paragraphs>148</Paragraphs>
  <CharactersWithSpaces>867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竜矢</dc:creator>
  <cp:lastModifiedBy>後藤 央</cp:lastModifiedBy>
  <cp:lastPrinted>2023-10-04T06:58:00Z</cp:lastPrinted>
  <dcterms:created xsi:type="dcterms:W3CDTF">2023-09-28T08:51:00Z</dcterms:created>
  <dcterms:modified xsi:type="dcterms:W3CDTF">2024-11-13T01:01:42Z</dcterms:modified>
  <cp:revision>7</cp:revision>
</cp:coreProperties>
</file>